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附件1：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信 用 修 复 申 请 表</w:t>
      </w:r>
    </w:p>
    <w:bookmarkEnd w:id="0"/>
    <w:tbl>
      <w:tblPr>
        <w:tblStyle w:val="3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  <w:lang w:bidi="ar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行政处罚</w:t>
            </w:r>
            <w:r>
              <w:rPr>
                <w:sz w:val="24"/>
                <w:lang w:bidi="ar"/>
              </w:rPr>
              <w:t>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作出行政处罚</w:t>
            </w:r>
            <w:r>
              <w:rPr>
                <w:sz w:val="24"/>
                <w:lang w:bidi="ar"/>
              </w:rPr>
              <w:t>的</w:t>
            </w:r>
            <w:r>
              <w:rPr>
                <w:rFonts w:hint="eastAsia"/>
                <w:sz w:val="24"/>
                <w:lang w:bidi="ar"/>
              </w:rPr>
              <w:t>机构</w:t>
            </w: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法定代表人（自然人）签字（盖章）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申请日期：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F2E6E"/>
    <w:rsid w:val="060F2E6E"/>
    <w:rsid w:val="0A751587"/>
    <w:rsid w:val="5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2019-11-22T06:27:00Z</dcterms:created>
  <dc:creator>摩尔</dc:creator>
  <cp:lastModifiedBy>摩尔</cp:lastModifiedBy>
  <dcterms:modified xsi:type="dcterms:W3CDTF">2019-11-22T06:29:17Z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